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DE13D" w14:textId="77777777" w:rsidR="00621164" w:rsidRDefault="00621164" w:rsidP="00621164">
      <w:pPr>
        <w:spacing w:after="0" w:line="240" w:lineRule="auto"/>
        <w:rPr>
          <w:b/>
          <w:bCs/>
          <w:color w:val="1F497D"/>
          <w:sz w:val="32"/>
          <w:szCs w:val="32"/>
        </w:rPr>
      </w:pPr>
      <w:r>
        <w:rPr>
          <w:b/>
          <w:bCs/>
          <w:color w:val="1F497D"/>
          <w:sz w:val="32"/>
          <w:szCs w:val="32"/>
        </w:rPr>
        <w:t>Referring Clients to Agencies and tracking the Handouts they receive</w:t>
      </w:r>
    </w:p>
    <w:p w14:paraId="7456D106" w14:textId="77777777" w:rsidR="00621164" w:rsidRDefault="00621164" w:rsidP="00621164">
      <w:pPr>
        <w:spacing w:after="0" w:line="240" w:lineRule="auto"/>
        <w:rPr>
          <w:color w:val="1F497D"/>
        </w:rPr>
      </w:pPr>
      <w:r>
        <w:rPr>
          <w:color w:val="1F497D"/>
          <w:sz w:val="24"/>
          <w:szCs w:val="24"/>
        </w:rPr>
        <w:t>Tip</w:t>
      </w:r>
    </w:p>
    <w:p w14:paraId="419DDABA" w14:textId="77777777" w:rsidR="00621164" w:rsidRDefault="00621164" w:rsidP="00621164">
      <w:pPr>
        <w:rPr>
          <w:sz w:val="24"/>
          <w:szCs w:val="24"/>
        </w:rPr>
      </w:pPr>
      <w:r>
        <w:rPr>
          <w:sz w:val="24"/>
          <w:szCs w:val="24"/>
        </w:rPr>
        <w:t>Why this is important to your office.</w:t>
      </w:r>
    </w:p>
    <w:p w14:paraId="5FDCDBAC" w14:textId="77777777" w:rsidR="00621164" w:rsidRDefault="00621164" w:rsidP="00621164">
      <w:pPr>
        <w:rPr>
          <w:sz w:val="24"/>
          <w:szCs w:val="24"/>
        </w:rPr>
      </w:pPr>
      <w:r>
        <w:rPr>
          <w:sz w:val="24"/>
          <w:szCs w:val="24"/>
        </w:rPr>
        <w:t>Sometimes the most important thing you can do for a client is to refer them for non-legal help to another agency. Your office probably also distributes pamphlets to clients explaining their legal rights. Prime can help you track these things.</w:t>
      </w:r>
    </w:p>
    <w:p w14:paraId="36E447FA" w14:textId="77777777" w:rsidR="00621164" w:rsidRDefault="00621164" w:rsidP="00621164">
      <w:pPr>
        <w:rPr>
          <w:sz w:val="24"/>
          <w:szCs w:val="24"/>
        </w:rPr>
      </w:pPr>
      <w:r>
        <w:rPr>
          <w:sz w:val="24"/>
          <w:szCs w:val="24"/>
        </w:rPr>
        <w:t>Where do you find it in Prime?</w:t>
      </w:r>
    </w:p>
    <w:p w14:paraId="6EAA0A46" w14:textId="77777777" w:rsidR="00621164" w:rsidRDefault="00621164" w:rsidP="00621164">
      <w:pPr>
        <w:rPr>
          <w:sz w:val="24"/>
          <w:szCs w:val="24"/>
        </w:rPr>
      </w:pPr>
      <w:r>
        <w:rPr>
          <w:sz w:val="24"/>
          <w:szCs w:val="24"/>
        </w:rPr>
        <w:t xml:space="preserve">There are three parts to the Agency referral system. </w:t>
      </w:r>
    </w:p>
    <w:p w14:paraId="0C591213" w14:textId="77777777" w:rsidR="00621164" w:rsidRDefault="00621164" w:rsidP="00621164">
      <w:pPr>
        <w:rPr>
          <w:sz w:val="24"/>
          <w:szCs w:val="24"/>
        </w:rPr>
      </w:pPr>
      <w:r>
        <w:rPr>
          <w:sz w:val="24"/>
          <w:szCs w:val="24"/>
        </w:rPr>
        <w:t xml:space="preserve">a. A table called Agency that stores the information about what the agency does and how to contact it. Example agencies might be the Salvation Army and domestic violence shelters. </w:t>
      </w:r>
    </w:p>
    <w:p w14:paraId="50171315" w14:textId="77777777" w:rsidR="00621164" w:rsidRDefault="00621164" w:rsidP="00621164">
      <w:pPr>
        <w:rPr>
          <w:sz w:val="24"/>
          <w:szCs w:val="24"/>
        </w:rPr>
      </w:pPr>
      <w:r>
        <w:rPr>
          <w:sz w:val="24"/>
          <w:szCs w:val="24"/>
        </w:rPr>
        <w:t>b. A list of subjects that Agencies (and Volunteer Attorneys) can be associated with. This is stored in the Subject Table.</w:t>
      </w:r>
    </w:p>
    <w:p w14:paraId="2043DE9A" w14:textId="77777777" w:rsidR="00621164" w:rsidRDefault="00621164" w:rsidP="00621164">
      <w:pPr>
        <w:rPr>
          <w:sz w:val="24"/>
          <w:szCs w:val="24"/>
        </w:rPr>
      </w:pPr>
      <w:r>
        <w:rPr>
          <w:sz w:val="24"/>
          <w:szCs w:val="24"/>
        </w:rPr>
        <w:t>c. The Referrals/Handouts Button on the Client Intake Sheet. This button opens a form that allows you to select up to three agencies to refer a client to, and select up to six handouts (or sets of handouts) to send the client.  (The Callback record can also track referrals.)</w:t>
      </w:r>
    </w:p>
    <w:p w14:paraId="66BF88D8" w14:textId="77777777" w:rsidR="00621164" w:rsidRDefault="00621164" w:rsidP="00621164">
      <w:pPr>
        <w:rPr>
          <w:sz w:val="24"/>
          <w:szCs w:val="24"/>
        </w:rPr>
      </w:pPr>
      <w:r>
        <w:rPr>
          <w:sz w:val="24"/>
          <w:szCs w:val="24"/>
        </w:rPr>
        <w:t>The first step in getting the Agencies up and running is to review the list of Subjects that can be handled by Agencies (or Volunteer Attorneys since the Subject table is used for both). If you have a specific need in your service area, such as Flood Damage repair or Hurricane Damage, these subjects can be entered. You can use any number for a subject, except for those from 0 to 100 (</w:t>
      </w:r>
      <w:proofErr w:type="spellStart"/>
      <w:r>
        <w:rPr>
          <w:sz w:val="24"/>
          <w:szCs w:val="24"/>
        </w:rPr>
        <w:t>Pcodes</w:t>
      </w:r>
      <w:proofErr w:type="spellEnd"/>
      <w:r>
        <w:rPr>
          <w:sz w:val="24"/>
          <w:szCs w:val="24"/>
        </w:rPr>
        <w:t>) or a number previously used. Go to the Admin choice on the Ribbon Bar and then Click on the Add Subjects button to find the existing list and supplement it.</w:t>
      </w:r>
    </w:p>
    <w:p w14:paraId="5CF1AA92" w14:textId="77777777" w:rsidR="00621164" w:rsidRDefault="00621164" w:rsidP="00621164">
      <w:pPr>
        <w:rPr>
          <w:sz w:val="24"/>
          <w:szCs w:val="24"/>
        </w:rPr>
      </w:pPr>
      <w:r>
        <w:rPr>
          <w:sz w:val="24"/>
          <w:szCs w:val="24"/>
        </w:rPr>
        <w:t xml:space="preserve">Next you add Agencies by going to the Ribbon Bar and choose Add, Other and Agency. When Adding or Editing an Agency, use Agency Page 1, press the Assign Counties Button and set the counties served by the agency (from the </w:t>
      </w:r>
      <w:proofErr w:type="spellStart"/>
      <w:r>
        <w:rPr>
          <w:sz w:val="24"/>
          <w:szCs w:val="24"/>
        </w:rPr>
        <w:t>subCOUNTIES</w:t>
      </w:r>
      <w:proofErr w:type="spellEnd"/>
      <w:r>
        <w:rPr>
          <w:sz w:val="24"/>
          <w:szCs w:val="24"/>
        </w:rPr>
        <w:t xml:space="preserve"> Table). On Agency Page 2 Subjects, press the Assign Subjects Button and select the subjects the agency handles. The notes next to each subject will support up to 16 pages of information about the subject and intake policies, so you can be quite specific.</w:t>
      </w:r>
    </w:p>
    <w:p w14:paraId="3E2996A7" w14:textId="77777777" w:rsidR="00621164" w:rsidRDefault="00621164" w:rsidP="00621164">
      <w:pPr>
        <w:rPr>
          <w:sz w:val="24"/>
          <w:szCs w:val="24"/>
        </w:rPr>
      </w:pPr>
      <w:r>
        <w:rPr>
          <w:sz w:val="24"/>
          <w:szCs w:val="24"/>
        </w:rPr>
        <w:t>The Agencies input has a field called ‘Associated Office’ which allows an agency to be associated with a specific office in a multi-office organization. There is also a field for an agency’s email address</w:t>
      </w:r>
    </w:p>
    <w:p w14:paraId="5C8568EC" w14:textId="77777777" w:rsidR="00621164" w:rsidRDefault="00621164" w:rsidP="00621164">
      <w:pPr>
        <w:rPr>
          <w:sz w:val="24"/>
          <w:szCs w:val="24"/>
        </w:rPr>
      </w:pPr>
      <w:r>
        <w:rPr>
          <w:sz w:val="24"/>
          <w:szCs w:val="24"/>
        </w:rPr>
        <w:t xml:space="preserve">To refer a client or applicant to an Agency, click the Referrals/Handouts Button on the Page 3 Tab of the Client intake sheet or the second tab of the Callback Sheet (which says Agency Referral). Once on the Agencies/Handouts page, click the Agency Referral Button to show a list of agencies that help people with the type of problem code the client has listed on their intake sheet. If you click the row of the agency you want and press the Choose Agency Button, it is entered on the Client Intake. You can also search for Agencies that help with problems other </w:t>
      </w:r>
      <w:r>
        <w:rPr>
          <w:sz w:val="24"/>
          <w:szCs w:val="24"/>
        </w:rPr>
        <w:lastRenderedPageBreak/>
        <w:t xml:space="preserve">than the one listed as a problem code on the client intake. Press the Agency Referral Button a second time to bring up the same list. When the list appears, go to the Subject pull-down and select a different problem faced by the client, such as domestic violence. Notice that the list of Agencies changes. Click on an Agency and press the Choose Agency Button. The agency is entered on the referral slip. You can refer a client to up to three agencies. </w:t>
      </w:r>
    </w:p>
    <w:p w14:paraId="051700ED" w14:textId="77777777" w:rsidR="00621164" w:rsidRDefault="00621164" w:rsidP="00621164">
      <w:pPr>
        <w:rPr>
          <w:sz w:val="24"/>
          <w:szCs w:val="24"/>
        </w:rPr>
      </w:pPr>
      <w:r>
        <w:rPr>
          <w:sz w:val="24"/>
          <w:szCs w:val="24"/>
        </w:rPr>
        <w:t>The Callback Screen works the same way and also allows you to store three referrals.</w:t>
      </w:r>
    </w:p>
    <w:p w14:paraId="5E8B39BF" w14:textId="77777777" w:rsidR="00621164" w:rsidRDefault="00621164" w:rsidP="00621164">
      <w:pPr>
        <w:rPr>
          <w:sz w:val="24"/>
          <w:szCs w:val="24"/>
        </w:rPr>
      </w:pPr>
      <w:r>
        <w:rPr>
          <w:sz w:val="24"/>
          <w:szCs w:val="24"/>
        </w:rPr>
        <w:t>Go to the text box and type in specific advice to the client. This advice is saved, unlike additional text on normal form letters, so you can review it later. Then press the Save/Stay Button.</w:t>
      </w:r>
    </w:p>
    <w:p w14:paraId="1E333053" w14:textId="77777777" w:rsidR="00621164" w:rsidRDefault="00621164" w:rsidP="00621164">
      <w:pPr>
        <w:rPr>
          <w:sz w:val="24"/>
          <w:szCs w:val="24"/>
        </w:rPr>
      </w:pPr>
      <w:r>
        <w:rPr>
          <w:sz w:val="24"/>
          <w:szCs w:val="24"/>
        </w:rPr>
        <w:t>When you press the Referral Letter Button, a letter is generated that includes the list of agencies you referred the client to, the list of documents you gave them, and the specific advice you typed in the text box.</w:t>
      </w:r>
    </w:p>
    <w:p w14:paraId="2CD1B51F" w14:textId="77777777" w:rsidR="00621164" w:rsidRDefault="00621164" w:rsidP="00621164">
      <w:pPr>
        <w:rPr>
          <w:sz w:val="24"/>
          <w:szCs w:val="24"/>
        </w:rPr>
      </w:pPr>
      <w:r>
        <w:rPr>
          <w:sz w:val="24"/>
          <w:szCs w:val="24"/>
        </w:rPr>
        <w:t xml:space="preserve">You can also search for agencies on the Agency Search Screen (if you don't have an intake open for the person you are talking to). Go to the Ribbon Bar, choose Search, click on </w:t>
      </w:r>
      <w:proofErr w:type="gramStart"/>
      <w:r>
        <w:rPr>
          <w:sz w:val="24"/>
          <w:szCs w:val="24"/>
        </w:rPr>
        <w:t>Other</w:t>
      </w:r>
      <w:proofErr w:type="gramEnd"/>
      <w:r>
        <w:rPr>
          <w:sz w:val="24"/>
          <w:szCs w:val="24"/>
        </w:rPr>
        <w:t xml:space="preserve"> and choose Agency. You then select the subject, rather than having it automatically entered for you. This is useful if the client is ineligible but you don't want to send them away empty handed.</w:t>
      </w:r>
    </w:p>
    <w:p w14:paraId="041E3F5B" w14:textId="77777777" w:rsidR="00621164" w:rsidRDefault="00621164" w:rsidP="00621164">
      <w:pPr>
        <w:rPr>
          <w:sz w:val="24"/>
          <w:szCs w:val="24"/>
        </w:rPr>
      </w:pPr>
      <w:r>
        <w:rPr>
          <w:sz w:val="24"/>
          <w:szCs w:val="24"/>
        </w:rPr>
        <w:t>If you refer a person out to an agency and that person does not become a client, you can count this as an Other Service. Enter the Other Service intake by going to the Ribbon Bar and choosing Add, Other, and Other Service.</w:t>
      </w:r>
    </w:p>
    <w:p w14:paraId="1771386A" w14:textId="77777777" w:rsidR="00621164" w:rsidRDefault="00621164" w:rsidP="00621164">
      <w:pPr>
        <w:rPr>
          <w:sz w:val="24"/>
          <w:szCs w:val="24"/>
        </w:rPr>
      </w:pPr>
      <w:r>
        <w:rPr>
          <w:sz w:val="24"/>
          <w:szCs w:val="24"/>
        </w:rPr>
        <w:t xml:space="preserve">The Referral Page also lets you track which self-help pamphlets the client has been given.  You can select up to six documents (or groups of documents) to give the client using the pull-downs on this page. You add to this list of documents or handouts by choosing Admin on the Ribbon Bar, click the Setup Tables button and click on the Clients – </w:t>
      </w:r>
      <w:proofErr w:type="spellStart"/>
      <w:r>
        <w:rPr>
          <w:sz w:val="24"/>
          <w:szCs w:val="24"/>
        </w:rPr>
        <w:t>subDocuments</w:t>
      </w:r>
      <w:proofErr w:type="spellEnd"/>
      <w:r>
        <w:rPr>
          <w:sz w:val="24"/>
          <w:szCs w:val="24"/>
        </w:rPr>
        <w:t xml:space="preserve"> choice. You can then type in your new document names.</w:t>
      </w:r>
    </w:p>
    <w:p w14:paraId="6D8DF061" w14:textId="77777777" w:rsidR="007D05CB" w:rsidRDefault="007D05CB">
      <w:bookmarkStart w:id="0" w:name="_GoBack"/>
      <w:bookmarkEnd w:id="0"/>
    </w:p>
    <w:sectPr w:rsidR="007D0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64"/>
    <w:rsid w:val="00621164"/>
    <w:rsid w:val="007D0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AF7B"/>
  <w15:chartTrackingRefBased/>
  <w15:docId w15:val="{8A974D11-6D76-4157-8C46-5DDF2721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16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58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2</cp:revision>
  <dcterms:created xsi:type="dcterms:W3CDTF">2019-06-21T11:16:00Z</dcterms:created>
  <dcterms:modified xsi:type="dcterms:W3CDTF">2019-06-21T11:16:00Z</dcterms:modified>
</cp:coreProperties>
</file>